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87CB" w14:textId="77777777" w:rsidR="00356F41" w:rsidRPr="00AD53D5" w:rsidRDefault="00356F41" w:rsidP="00AA0FF1">
      <w:pPr>
        <w:rPr>
          <w:rFonts w:ascii="Arial" w:hAnsi="Arial" w:cs="Arial"/>
        </w:rPr>
      </w:pPr>
      <w:r w:rsidRPr="00AD53D5">
        <w:rPr>
          <w:rFonts w:ascii="Arial" w:hAnsi="Arial" w:cs="Arial"/>
        </w:rPr>
        <w:t xml:space="preserve">PRODUCTS: </w:t>
      </w:r>
      <w:bookmarkStart w:id="0" w:name="Product"/>
      <w:r w:rsidR="00A87670">
        <w:rPr>
          <w:rFonts w:ascii="Arial" w:hAnsi="Arial" w:cs="Arial"/>
        </w:rPr>
        <w:t>RW</w:t>
      </w:r>
      <w:bookmarkEnd w:id="0"/>
    </w:p>
    <w:p w14:paraId="4C5A6245" w14:textId="60D0EAE9" w:rsidR="00356F41" w:rsidRPr="00AD53D5" w:rsidRDefault="00EE788A" w:rsidP="00180322">
      <w:pPr>
        <w:ind w:left="1530" w:hanging="1530"/>
        <w:rPr>
          <w:rFonts w:ascii="Arial" w:hAnsi="Arial" w:cs="Arial"/>
        </w:rPr>
      </w:pPr>
      <w:r w:rsidRPr="00AD53D5">
        <w:rPr>
          <w:rFonts w:ascii="Arial" w:hAnsi="Arial" w:cs="Arial"/>
        </w:rPr>
        <w:t>SYMPTOMS:</w:t>
      </w:r>
      <w:r w:rsidR="00F107A6">
        <w:rPr>
          <w:rFonts w:ascii="Arial" w:hAnsi="Arial" w:cs="Arial"/>
        </w:rPr>
        <w:t xml:space="preserve"> </w:t>
      </w:r>
      <w:bookmarkStart w:id="1" w:name="Description"/>
      <w:r w:rsidR="00A87670">
        <w:rPr>
          <w:rFonts w:ascii="Arial" w:hAnsi="Arial" w:cs="Arial"/>
        </w:rPr>
        <w:t>Room</w:t>
      </w:r>
      <w:r w:rsidR="00437F27">
        <w:rPr>
          <w:rFonts w:ascii="Arial" w:hAnsi="Arial" w:cs="Arial"/>
        </w:rPr>
        <w:t>W</w:t>
      </w:r>
      <w:r w:rsidR="00A87670">
        <w:rPr>
          <w:rFonts w:ascii="Arial" w:hAnsi="Arial" w:cs="Arial"/>
        </w:rPr>
        <w:t>izard Firmware 4.7</w:t>
      </w:r>
      <w:bookmarkEnd w:id="1"/>
    </w:p>
    <w:p w14:paraId="4278BDA5" w14:textId="77777777" w:rsidR="00480882" w:rsidRPr="00AD53D5" w:rsidRDefault="00356F41" w:rsidP="00AA0FF1">
      <w:pPr>
        <w:rPr>
          <w:rFonts w:ascii="Arial" w:hAnsi="Arial" w:cs="Arial"/>
        </w:rPr>
      </w:pPr>
      <w:r w:rsidRPr="00AD53D5">
        <w:rPr>
          <w:rFonts w:ascii="Arial" w:hAnsi="Arial" w:cs="Arial"/>
        </w:rPr>
        <w:t>OS’s:</w:t>
      </w:r>
      <w:r w:rsidR="00EE788A" w:rsidRPr="00AD53D5">
        <w:rPr>
          <w:rFonts w:ascii="Arial" w:hAnsi="Arial" w:cs="Arial"/>
        </w:rPr>
        <w:t xml:space="preserve"> </w:t>
      </w:r>
      <w:r w:rsidR="009C0F0A" w:rsidRPr="00AD53D5">
        <w:rPr>
          <w:rFonts w:ascii="Arial" w:hAnsi="Arial" w:cs="Arial"/>
        </w:rPr>
        <w:t xml:space="preserve"> </w:t>
      </w:r>
    </w:p>
    <w:p w14:paraId="2D102ED8" w14:textId="77777777" w:rsidR="00EE788A" w:rsidRDefault="006E1094" w:rsidP="00AA0FF1">
      <w:pPr>
        <w:rPr>
          <w:rFonts w:ascii="Arial" w:hAnsi="Arial" w:cs="Arial"/>
        </w:rPr>
      </w:pPr>
      <w:r w:rsidRPr="00AD53D5">
        <w:rPr>
          <w:rFonts w:ascii="Arial" w:hAnsi="Arial" w:cs="Arial"/>
        </w:rPr>
        <w:t>KEYWORDS:</w:t>
      </w:r>
      <w:r w:rsidR="00EE788A" w:rsidRPr="00AD53D5">
        <w:rPr>
          <w:rFonts w:ascii="Arial" w:hAnsi="Arial" w:cs="Arial"/>
        </w:rPr>
        <w:t xml:space="preserve"> </w:t>
      </w:r>
      <w:r w:rsidR="00F107A6">
        <w:rPr>
          <w:rFonts w:ascii="Arial" w:hAnsi="Arial" w:cs="Arial"/>
        </w:rPr>
        <w:t xml:space="preserve"> </w:t>
      </w:r>
      <w:r w:rsidR="001658C2">
        <w:rPr>
          <w:rFonts w:ascii="Arial" w:hAnsi="Arial" w:cs="Arial"/>
        </w:rPr>
        <w:t xml:space="preserve">802.1x KB Article </w:t>
      </w:r>
    </w:p>
    <w:p w14:paraId="60E1EE62" w14:textId="77777777" w:rsidR="004F411C" w:rsidRDefault="0078674B" w:rsidP="00AA0FF1">
      <w:pPr>
        <w:rPr>
          <w:rFonts w:ascii="Arial" w:hAnsi="Arial" w:cs="Arial"/>
        </w:rPr>
      </w:pPr>
      <w:r>
        <w:rPr>
          <w:rFonts w:ascii="Arial" w:hAnsi="Arial" w:cs="Arial"/>
        </w:rPr>
        <w:t xml:space="preserve">Due to </w:t>
      </w:r>
      <w:r w:rsidR="001658C2">
        <w:rPr>
          <w:rFonts w:ascii="Arial" w:hAnsi="Arial" w:cs="Arial"/>
        </w:rPr>
        <w:t>security enhancements in network environments, 802.1x is now available as an authentication feature when connecting RoomWizards to a network. This</w:t>
      </w:r>
      <w:r w:rsidR="001F3D0E">
        <w:rPr>
          <w:rFonts w:ascii="Arial" w:hAnsi="Arial" w:cs="Arial"/>
        </w:rPr>
        <w:t xml:space="preserve"> provides security by forcing RoomWizards to possess the proper 802.1x credentials in order to obtain an IP Address and connect</w:t>
      </w:r>
      <w:r w:rsidR="001658C2">
        <w:rPr>
          <w:rFonts w:ascii="Arial" w:hAnsi="Arial" w:cs="Arial"/>
        </w:rPr>
        <w:t xml:space="preserve"> to the network, thus rendering them useless unless the </w:t>
      </w:r>
      <w:r w:rsidR="00CA1022">
        <w:rPr>
          <w:rFonts w:ascii="Arial" w:hAnsi="Arial" w:cs="Arial"/>
        </w:rPr>
        <w:t xml:space="preserve">RoomWizards </w:t>
      </w:r>
      <w:r w:rsidR="001658C2">
        <w:rPr>
          <w:rFonts w:ascii="Arial" w:hAnsi="Arial" w:cs="Arial"/>
        </w:rPr>
        <w:t>possess the proper credentials.</w:t>
      </w:r>
    </w:p>
    <w:p w14:paraId="5682FE3E" w14:textId="77777777" w:rsidR="001658C2" w:rsidRDefault="001658C2" w:rsidP="00AA0FF1">
      <w:pPr>
        <w:rPr>
          <w:rFonts w:ascii="Arial" w:hAnsi="Arial" w:cs="Arial"/>
        </w:rPr>
      </w:pPr>
      <w:r>
        <w:rPr>
          <w:rFonts w:ascii="Arial" w:hAnsi="Arial" w:cs="Arial"/>
        </w:rPr>
        <w:t>802.1x requires three components: RoomWizards, an 802.1x capable switch, and a</w:t>
      </w:r>
      <w:r w:rsidR="00A9741D">
        <w:rPr>
          <w:rFonts w:ascii="Arial" w:hAnsi="Arial" w:cs="Arial"/>
        </w:rPr>
        <w:t>n 802.1x S</w:t>
      </w:r>
      <w:r>
        <w:rPr>
          <w:rFonts w:ascii="Arial" w:hAnsi="Arial" w:cs="Arial"/>
        </w:rPr>
        <w:t xml:space="preserve">erver. </w:t>
      </w:r>
      <w:r w:rsidR="00D27033">
        <w:rPr>
          <w:rFonts w:ascii="Arial" w:hAnsi="Arial" w:cs="Arial"/>
        </w:rPr>
        <w:t xml:space="preserve">By default, </w:t>
      </w:r>
      <w:r>
        <w:rPr>
          <w:rFonts w:ascii="Arial" w:hAnsi="Arial" w:cs="Arial"/>
        </w:rPr>
        <w:t xml:space="preserve">RoomWizards that connect to </w:t>
      </w:r>
      <w:r w:rsidR="00A9741D">
        <w:rPr>
          <w:rFonts w:ascii="Arial" w:hAnsi="Arial" w:cs="Arial"/>
        </w:rPr>
        <w:t xml:space="preserve">a port on </w:t>
      </w:r>
      <w:r>
        <w:rPr>
          <w:rFonts w:ascii="Arial" w:hAnsi="Arial" w:cs="Arial"/>
        </w:rPr>
        <w:t xml:space="preserve">an 802.1x </w:t>
      </w:r>
      <w:r w:rsidR="00A9741D">
        <w:rPr>
          <w:rFonts w:ascii="Arial" w:hAnsi="Arial" w:cs="Arial"/>
        </w:rPr>
        <w:t xml:space="preserve">Server will be blocked from obtaining an IP Address by the switch. The switch will request the RoomWizard provide credentials to proceed with obtaining an IP Address. If no credentials are provided by the RoomWizard the switch will not allow the RoomWizard to obtain an IP Address. </w:t>
      </w:r>
      <w:r w:rsidR="00041FDC">
        <w:rPr>
          <w:rFonts w:ascii="Arial" w:hAnsi="Arial" w:cs="Arial"/>
        </w:rPr>
        <w:t>If a RoomWizard provides credentials to the switch, the switch will forward those credentials to the 802.1x Server</w:t>
      </w:r>
      <w:r w:rsidR="00D27033">
        <w:rPr>
          <w:rFonts w:ascii="Arial" w:hAnsi="Arial" w:cs="Arial"/>
        </w:rPr>
        <w:t>(RADIUS Server) using its own credentials</w:t>
      </w:r>
      <w:r w:rsidR="00041FDC">
        <w:rPr>
          <w:rFonts w:ascii="Arial" w:hAnsi="Arial" w:cs="Arial"/>
        </w:rPr>
        <w:t>. If the RADIUS Server authenticates the forwarded credentials from the RoomWizard</w:t>
      </w:r>
      <w:r w:rsidR="00D27033">
        <w:rPr>
          <w:rFonts w:ascii="Arial" w:hAnsi="Arial" w:cs="Arial"/>
        </w:rPr>
        <w:t>(via the switch)</w:t>
      </w:r>
      <w:r w:rsidR="00041FDC">
        <w:rPr>
          <w:rFonts w:ascii="Arial" w:hAnsi="Arial" w:cs="Arial"/>
        </w:rPr>
        <w:t xml:space="preserve"> as valid, the RADIUS Server informs the 802.1x switch that the credentials are valid </w:t>
      </w:r>
      <w:r w:rsidR="009F5AF7">
        <w:rPr>
          <w:rFonts w:ascii="Arial" w:hAnsi="Arial" w:cs="Arial"/>
        </w:rPr>
        <w:t>and the switch grants access to the RoomWizard. If the credentials are invalid the RADIUS Server informs the switch and authentication is disallowed.</w:t>
      </w:r>
    </w:p>
    <w:p w14:paraId="7A6065CA" w14:textId="77777777" w:rsidR="00E70639" w:rsidRDefault="00E70639" w:rsidP="00AA0FF1">
      <w:pPr>
        <w:rPr>
          <w:rFonts w:ascii="Arial" w:hAnsi="Arial" w:cs="Arial"/>
        </w:rPr>
      </w:pPr>
      <w:r>
        <w:rPr>
          <w:rFonts w:ascii="Arial" w:hAnsi="Arial" w:cs="Arial"/>
        </w:rPr>
        <w:t>802.1x Authentication Methods: 802.1x has multiple configuration methods that are available on the RoomWizard. These are described below.</w:t>
      </w:r>
    </w:p>
    <w:p w14:paraId="5F2DEB58" w14:textId="77777777" w:rsidR="00E70639" w:rsidRDefault="00E70639" w:rsidP="00AA0FF1">
      <w:pPr>
        <w:rPr>
          <w:rFonts w:ascii="Arial" w:hAnsi="Arial" w:cs="Arial"/>
        </w:rPr>
      </w:pPr>
      <w:r>
        <w:rPr>
          <w:rFonts w:ascii="Arial" w:hAnsi="Arial" w:cs="Arial"/>
        </w:rPr>
        <w:t xml:space="preserve">PEAP: </w:t>
      </w:r>
      <w:r w:rsidR="00253621">
        <w:rPr>
          <w:rFonts w:ascii="Arial" w:hAnsi="Arial" w:cs="Arial"/>
        </w:rPr>
        <w:t xml:space="preserve">This authentication method utilizes a username and password that is setup on the RADIUS Server. </w:t>
      </w:r>
      <w:r w:rsidR="00550AA6">
        <w:rPr>
          <w:rFonts w:ascii="Arial" w:hAnsi="Arial" w:cs="Arial"/>
        </w:rPr>
        <w:t>The RoomWizard will need to be configured to match the credentials set on the RADIUS Server otherwise authentication will fail and the RoomWizard will not obtain an IP Address. Further a Certificate Authority can be added to the RoomWizard as well for enhanced security. This must match the Certificate Authority configured on the RADIUS Server otherwise authentication will fail.</w:t>
      </w:r>
      <w:r w:rsidR="00E12D0C">
        <w:rPr>
          <w:rFonts w:ascii="Arial" w:hAnsi="Arial" w:cs="Arial"/>
        </w:rPr>
        <w:t xml:space="preserve"> PEAP provides different security protocols for TLS</w:t>
      </w:r>
      <w:r w:rsidR="006D4C64">
        <w:rPr>
          <w:rFonts w:ascii="Arial" w:hAnsi="Arial" w:cs="Arial"/>
        </w:rPr>
        <w:t xml:space="preserve"> </w:t>
      </w:r>
      <w:r w:rsidR="00E12D0C">
        <w:rPr>
          <w:rFonts w:ascii="Arial" w:hAnsi="Arial" w:cs="Arial"/>
        </w:rPr>
        <w:t>Version</w:t>
      </w:r>
      <w:r w:rsidR="006D4C64">
        <w:rPr>
          <w:rFonts w:ascii="Arial" w:hAnsi="Arial" w:cs="Arial"/>
        </w:rPr>
        <w:t>(1.2 and 1.1)</w:t>
      </w:r>
      <w:r w:rsidR="00E12D0C">
        <w:rPr>
          <w:rFonts w:ascii="Arial" w:hAnsi="Arial" w:cs="Arial"/>
        </w:rPr>
        <w:t>, PEAP Version</w:t>
      </w:r>
      <w:r w:rsidR="006D4C64">
        <w:rPr>
          <w:rFonts w:ascii="Arial" w:hAnsi="Arial" w:cs="Arial"/>
        </w:rPr>
        <w:t>(Version 0 and Version 1)</w:t>
      </w:r>
      <w:r w:rsidR="00E12D0C">
        <w:rPr>
          <w:rFonts w:ascii="Arial" w:hAnsi="Arial" w:cs="Arial"/>
        </w:rPr>
        <w:t>, and Inner Authentication</w:t>
      </w:r>
      <w:r w:rsidR="006D4C64">
        <w:rPr>
          <w:rFonts w:ascii="Arial" w:hAnsi="Arial" w:cs="Arial"/>
        </w:rPr>
        <w:t>(MSCHAPv2, MD5, GTC)</w:t>
      </w:r>
      <w:r w:rsidR="00E12D0C">
        <w:rPr>
          <w:rFonts w:ascii="Arial" w:hAnsi="Arial" w:cs="Arial"/>
        </w:rPr>
        <w:t>.</w:t>
      </w:r>
      <w:r w:rsidR="00D27033">
        <w:rPr>
          <w:rFonts w:ascii="Arial" w:hAnsi="Arial" w:cs="Arial"/>
        </w:rPr>
        <w:t xml:space="preserve"> </w:t>
      </w:r>
      <w:r w:rsidR="00F677A4">
        <w:rPr>
          <w:rFonts w:ascii="Arial" w:hAnsi="Arial" w:cs="Arial"/>
        </w:rPr>
        <w:t>The dialog box with the variables for PEAP is displayed below:</w:t>
      </w:r>
    </w:p>
    <w:p w14:paraId="7FAA7DA2" w14:textId="77777777" w:rsidR="00F677A4" w:rsidRDefault="00F677A4" w:rsidP="00AA0FF1">
      <w:pPr>
        <w:rPr>
          <w:rFonts w:ascii="Arial" w:hAnsi="Arial" w:cs="Arial"/>
        </w:rPr>
      </w:pPr>
      <w:r>
        <w:rPr>
          <w:rFonts w:ascii="Arial" w:hAnsi="Arial" w:cs="Arial"/>
          <w:noProof/>
        </w:rPr>
        <w:lastRenderedPageBreak/>
        <w:drawing>
          <wp:inline distT="0" distB="0" distL="0" distR="0" wp14:anchorId="7AA3C0E0" wp14:editId="772B58C4">
            <wp:extent cx="5648325" cy="525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5257800"/>
                    </a:xfrm>
                    <a:prstGeom prst="rect">
                      <a:avLst/>
                    </a:prstGeom>
                    <a:noFill/>
                    <a:ln>
                      <a:noFill/>
                    </a:ln>
                  </pic:spPr>
                </pic:pic>
              </a:graphicData>
            </a:graphic>
          </wp:inline>
        </w:drawing>
      </w:r>
    </w:p>
    <w:p w14:paraId="4AA2BAEB" w14:textId="77777777" w:rsidR="00F677A4" w:rsidRDefault="00DA637E" w:rsidP="00F677A4">
      <w:pPr>
        <w:rPr>
          <w:rFonts w:ascii="Arial" w:hAnsi="Arial" w:cs="Arial"/>
        </w:rPr>
      </w:pPr>
      <w:r>
        <w:rPr>
          <w:rFonts w:ascii="Arial" w:hAnsi="Arial" w:cs="Arial"/>
        </w:rPr>
        <w:t>TLS: This authentication method utilizes a server</w:t>
      </w:r>
      <w:r w:rsidR="00BB4E35">
        <w:rPr>
          <w:rFonts w:ascii="Arial" w:hAnsi="Arial" w:cs="Arial"/>
        </w:rPr>
        <w:t>(RADIUS)</w:t>
      </w:r>
      <w:r>
        <w:rPr>
          <w:rFonts w:ascii="Arial" w:hAnsi="Arial" w:cs="Arial"/>
        </w:rPr>
        <w:t xml:space="preserve"> and client</w:t>
      </w:r>
      <w:r w:rsidR="00BB4E35">
        <w:rPr>
          <w:rFonts w:ascii="Arial" w:hAnsi="Arial" w:cs="Arial"/>
        </w:rPr>
        <w:t>(RoomWizard)</w:t>
      </w:r>
      <w:r>
        <w:rPr>
          <w:rFonts w:ascii="Arial" w:hAnsi="Arial" w:cs="Arial"/>
        </w:rPr>
        <w:t xml:space="preserve"> certificate that authenticate by exchanging </w:t>
      </w:r>
      <w:r w:rsidR="00BB4E35">
        <w:rPr>
          <w:rFonts w:ascii="Arial" w:hAnsi="Arial" w:cs="Arial"/>
        </w:rPr>
        <w:t>certificates that possess</w:t>
      </w:r>
      <w:r w:rsidR="008F7D39">
        <w:rPr>
          <w:rFonts w:ascii="Arial" w:hAnsi="Arial" w:cs="Arial"/>
        </w:rPr>
        <w:t xml:space="preserve"> the same mutual Certificat</w:t>
      </w:r>
      <w:r w:rsidR="004C0024">
        <w:rPr>
          <w:rFonts w:ascii="Arial" w:hAnsi="Arial" w:cs="Arial"/>
        </w:rPr>
        <w:t xml:space="preserve">e Authority. Once the certificates are exchanged between the RoomWizard and the RADIUS Server authentication proceeds and the RoomWizard </w:t>
      </w:r>
      <w:r w:rsidR="003E1B36">
        <w:rPr>
          <w:rFonts w:ascii="Arial" w:hAnsi="Arial" w:cs="Arial"/>
        </w:rPr>
        <w:t>may</w:t>
      </w:r>
      <w:r w:rsidR="004C0024">
        <w:rPr>
          <w:rFonts w:ascii="Arial" w:hAnsi="Arial" w:cs="Arial"/>
        </w:rPr>
        <w:t xml:space="preserve"> obtain an IP Address. The user certificate configured on the RoomWizard must be preconfigured on the RADIUS Server before exporting it to the </w:t>
      </w:r>
      <w:r w:rsidR="009837EA">
        <w:rPr>
          <w:rFonts w:ascii="Arial" w:hAnsi="Arial" w:cs="Arial"/>
        </w:rPr>
        <w:t>RoomWizard. This includes the user certificate itself, as well as the private key for the user certificate and the affiliated Certificate Authority.</w:t>
      </w:r>
      <w:r w:rsidR="006E3C7E">
        <w:rPr>
          <w:rFonts w:ascii="Arial" w:hAnsi="Arial" w:cs="Arial"/>
        </w:rPr>
        <w:t xml:space="preserve"> If an incorrect user certificate is used, or if the private key and Certificate Authority are incorrect authentication will fail.</w:t>
      </w:r>
      <w:r w:rsidR="00AA4ACE">
        <w:rPr>
          <w:rFonts w:ascii="Arial" w:hAnsi="Arial" w:cs="Arial"/>
        </w:rPr>
        <w:t xml:space="preserve"> TLS provides different security protoc</w:t>
      </w:r>
      <w:r w:rsidR="003E1B36">
        <w:rPr>
          <w:rFonts w:ascii="Arial" w:hAnsi="Arial" w:cs="Arial"/>
        </w:rPr>
        <w:t>ols for TLS Version(1.2 and 1.1)</w:t>
      </w:r>
      <w:r w:rsidR="00AA4ACE">
        <w:rPr>
          <w:rFonts w:ascii="Arial" w:hAnsi="Arial" w:cs="Arial"/>
        </w:rPr>
        <w:t xml:space="preserve">. For </w:t>
      </w:r>
      <w:r w:rsidR="00B02346">
        <w:rPr>
          <w:rFonts w:ascii="Arial" w:hAnsi="Arial" w:cs="Arial"/>
        </w:rPr>
        <w:t>the certificates, the user and Certificate Authorities can be in PEM of DER format. The private key can be in the formats of PEM, DER, P12, PFX. Note that the configuration will fail if the private key password is incorrect.</w:t>
      </w:r>
      <w:r w:rsidR="00F677A4">
        <w:rPr>
          <w:rFonts w:ascii="Arial" w:hAnsi="Arial" w:cs="Arial"/>
        </w:rPr>
        <w:t xml:space="preserve"> The dialog box with the variables for TLS is displayed below:</w:t>
      </w:r>
    </w:p>
    <w:p w14:paraId="5FE9A801" w14:textId="77777777" w:rsidR="00F677A4" w:rsidRDefault="00F677A4" w:rsidP="00F677A4">
      <w:pPr>
        <w:rPr>
          <w:rFonts w:ascii="Arial" w:hAnsi="Arial" w:cs="Arial"/>
        </w:rPr>
      </w:pPr>
      <w:r>
        <w:rPr>
          <w:rFonts w:ascii="Arial" w:hAnsi="Arial" w:cs="Arial"/>
          <w:noProof/>
        </w:rPr>
        <w:lastRenderedPageBreak/>
        <w:drawing>
          <wp:inline distT="0" distB="0" distL="0" distR="0">
            <wp:extent cx="5695950" cy="531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5314950"/>
                    </a:xfrm>
                    <a:prstGeom prst="rect">
                      <a:avLst/>
                    </a:prstGeom>
                    <a:noFill/>
                    <a:ln>
                      <a:noFill/>
                    </a:ln>
                  </pic:spPr>
                </pic:pic>
              </a:graphicData>
            </a:graphic>
          </wp:inline>
        </w:drawing>
      </w:r>
    </w:p>
    <w:p w14:paraId="21DF1804" w14:textId="77777777" w:rsidR="00550AA6" w:rsidRDefault="00550AA6" w:rsidP="00AA0FF1">
      <w:pPr>
        <w:rPr>
          <w:rFonts w:ascii="Arial" w:hAnsi="Arial" w:cs="Arial"/>
        </w:rPr>
      </w:pPr>
    </w:p>
    <w:p w14:paraId="06A90947" w14:textId="77777777" w:rsidR="00F677A4" w:rsidRDefault="00F677A4" w:rsidP="00AA0FF1">
      <w:pPr>
        <w:rPr>
          <w:rFonts w:ascii="Arial" w:hAnsi="Arial" w:cs="Arial"/>
        </w:rPr>
      </w:pPr>
    </w:p>
    <w:p w14:paraId="1DD5A8A2" w14:textId="77777777" w:rsidR="00F677A4" w:rsidRDefault="00DC0413" w:rsidP="00F677A4">
      <w:pPr>
        <w:rPr>
          <w:rFonts w:ascii="Arial" w:hAnsi="Arial" w:cs="Arial"/>
        </w:rPr>
      </w:pPr>
      <w:r>
        <w:rPr>
          <w:rFonts w:ascii="Arial" w:hAnsi="Arial" w:cs="Arial"/>
        </w:rPr>
        <w:t>TTLS: This method is essentially the same as PEAP. This authentication method utilizes a username and password that is setup on the RADIUS Server. The RoomWizard will need to be configured to match the credentials set on the RADIUS Server otherwise authentication will fail and the RoomWizard will not obtain an IP Address. Further a Certificate Authority can be added to the RoomWizard as well for enhanced security. This must match the Certificate Authority configured on the RADIUS Server otherwise authentication will fail.</w:t>
      </w:r>
      <w:r w:rsidR="005603F3">
        <w:rPr>
          <w:rFonts w:ascii="Arial" w:hAnsi="Arial" w:cs="Arial"/>
        </w:rPr>
        <w:t xml:space="preserve"> TTLS</w:t>
      </w:r>
      <w:r w:rsidR="006D4C64">
        <w:rPr>
          <w:rFonts w:ascii="Arial" w:hAnsi="Arial" w:cs="Arial"/>
        </w:rPr>
        <w:t xml:space="preserve"> provides different security protocols for TLS Version(1.2 and 1.1), and Inner Authentication(PAP, CHAP, MSCHAP,</w:t>
      </w:r>
      <w:r w:rsidR="005603F3">
        <w:rPr>
          <w:rFonts w:ascii="Arial" w:hAnsi="Arial" w:cs="Arial"/>
        </w:rPr>
        <w:t xml:space="preserve"> MSCHAPv2). </w:t>
      </w:r>
      <w:r w:rsidR="00F677A4">
        <w:rPr>
          <w:rFonts w:ascii="Arial" w:hAnsi="Arial" w:cs="Arial"/>
        </w:rPr>
        <w:t>The dialog box with the variables for TTLS is displayed below:</w:t>
      </w:r>
    </w:p>
    <w:p w14:paraId="28B31F67" w14:textId="77777777" w:rsidR="006D4C64" w:rsidRDefault="00F677A4" w:rsidP="006D4C64">
      <w:pPr>
        <w:rPr>
          <w:rFonts w:ascii="Arial" w:hAnsi="Arial" w:cs="Arial"/>
        </w:rPr>
      </w:pPr>
      <w:r>
        <w:rPr>
          <w:rFonts w:ascii="Arial" w:hAnsi="Arial" w:cs="Arial"/>
          <w:noProof/>
        </w:rPr>
        <w:lastRenderedPageBreak/>
        <w:drawing>
          <wp:inline distT="0" distB="0" distL="0" distR="0">
            <wp:extent cx="5667375" cy="5295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5295900"/>
                    </a:xfrm>
                    <a:prstGeom prst="rect">
                      <a:avLst/>
                    </a:prstGeom>
                    <a:noFill/>
                    <a:ln>
                      <a:noFill/>
                    </a:ln>
                  </pic:spPr>
                </pic:pic>
              </a:graphicData>
            </a:graphic>
          </wp:inline>
        </w:drawing>
      </w:r>
    </w:p>
    <w:p w14:paraId="7AC87001" w14:textId="77777777" w:rsidR="00F677A4" w:rsidRDefault="00F677A4" w:rsidP="00AA0FF1">
      <w:pPr>
        <w:rPr>
          <w:rFonts w:ascii="Arial" w:hAnsi="Arial" w:cs="Arial"/>
        </w:rPr>
      </w:pPr>
    </w:p>
    <w:p w14:paraId="767DE267" w14:textId="77777777" w:rsidR="00D90D69" w:rsidRDefault="00D90D69" w:rsidP="00AA0FF1">
      <w:pPr>
        <w:rPr>
          <w:rFonts w:ascii="Arial" w:hAnsi="Arial" w:cs="Arial"/>
        </w:rPr>
      </w:pPr>
      <w:r>
        <w:rPr>
          <w:rFonts w:ascii="Arial" w:hAnsi="Arial" w:cs="Arial"/>
        </w:rPr>
        <w:t>Configuration Tab Op</w:t>
      </w:r>
      <w:r w:rsidR="00820D33">
        <w:rPr>
          <w:rFonts w:ascii="Arial" w:hAnsi="Arial" w:cs="Arial"/>
        </w:rPr>
        <w:t xml:space="preserve">tion: To </w:t>
      </w:r>
      <w:r w:rsidR="00CB51B3">
        <w:rPr>
          <w:rFonts w:ascii="Arial" w:hAnsi="Arial" w:cs="Arial"/>
        </w:rPr>
        <w:t>configure 802.1x</w:t>
      </w:r>
      <w:r>
        <w:rPr>
          <w:rFonts w:ascii="Arial" w:hAnsi="Arial" w:cs="Arial"/>
        </w:rPr>
        <w:t xml:space="preserve"> using the RWAC highlight a RoomWizard. Once highlighted access the Configuration Tab for the RoomWizard on the lower right corner of the RoomWizard. The option for </w:t>
      </w:r>
      <w:r w:rsidR="007B68CD">
        <w:rPr>
          <w:rFonts w:ascii="Arial" w:hAnsi="Arial" w:cs="Arial"/>
        </w:rPr>
        <w:t>configuring 802.1x is listed as 802.1x Active</w:t>
      </w:r>
      <w:r w:rsidR="00820D33">
        <w:rPr>
          <w:rFonts w:ascii="Arial" w:hAnsi="Arial" w:cs="Arial"/>
        </w:rPr>
        <w:t>. This option is set to No by defau</w:t>
      </w:r>
      <w:r w:rsidR="007B68CD">
        <w:rPr>
          <w:rFonts w:ascii="Arial" w:hAnsi="Arial" w:cs="Arial"/>
        </w:rPr>
        <w:t>lt, meaning that RoomWizards will not be able to obtain IP Addresses when connecting to ports and switches configured for 802.1x.</w:t>
      </w:r>
    </w:p>
    <w:p w14:paraId="566375FD" w14:textId="77777777" w:rsidR="00D90D69" w:rsidRDefault="00D90D69" w:rsidP="00AA0FF1">
      <w:pPr>
        <w:rPr>
          <w:rFonts w:ascii="Arial" w:hAnsi="Arial" w:cs="Arial"/>
        </w:rPr>
      </w:pPr>
      <w:r>
        <w:rPr>
          <w:rFonts w:ascii="Arial" w:hAnsi="Arial" w:cs="Arial"/>
          <w:noProof/>
        </w:rPr>
        <w:lastRenderedPageBreak/>
        <w:drawing>
          <wp:inline distT="0" distB="0" distL="0" distR="0">
            <wp:extent cx="3848100" cy="3419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3419475"/>
                    </a:xfrm>
                    <a:prstGeom prst="rect">
                      <a:avLst/>
                    </a:prstGeom>
                    <a:noFill/>
                    <a:ln>
                      <a:noFill/>
                    </a:ln>
                  </pic:spPr>
                </pic:pic>
              </a:graphicData>
            </a:graphic>
          </wp:inline>
        </w:drawing>
      </w:r>
    </w:p>
    <w:p w14:paraId="40B24C64" w14:textId="77777777" w:rsidR="00D90D69" w:rsidRDefault="00B460B9" w:rsidP="00AA0FF1">
      <w:pPr>
        <w:rPr>
          <w:rFonts w:ascii="Arial" w:hAnsi="Arial" w:cs="Arial"/>
        </w:rPr>
      </w:pPr>
      <w:r>
        <w:rPr>
          <w:rFonts w:ascii="Arial" w:hAnsi="Arial" w:cs="Arial"/>
        </w:rPr>
        <w:t>Once t</w:t>
      </w:r>
      <w:r w:rsidR="009403D9">
        <w:rPr>
          <w:rFonts w:ascii="Arial" w:hAnsi="Arial" w:cs="Arial"/>
        </w:rPr>
        <w:t xml:space="preserve">his option is set to yes </w:t>
      </w:r>
      <w:r w:rsidR="00ED79BE">
        <w:rPr>
          <w:rFonts w:ascii="Arial" w:hAnsi="Arial" w:cs="Arial"/>
        </w:rPr>
        <w:t xml:space="preserve">the dialog </w:t>
      </w:r>
      <w:r w:rsidR="00937305">
        <w:rPr>
          <w:rFonts w:ascii="Arial" w:hAnsi="Arial" w:cs="Arial"/>
        </w:rPr>
        <w:t xml:space="preserve">box </w:t>
      </w:r>
      <w:r w:rsidR="00ED79BE">
        <w:rPr>
          <w:rFonts w:ascii="Arial" w:hAnsi="Arial" w:cs="Arial"/>
        </w:rPr>
        <w:t>is displayed.</w:t>
      </w:r>
    </w:p>
    <w:p w14:paraId="13297E3C" w14:textId="77777777" w:rsidR="00ED79BE" w:rsidRDefault="000D1779" w:rsidP="00ED79BE">
      <w:pPr>
        <w:jc w:val="center"/>
        <w:rPr>
          <w:rFonts w:ascii="Arial" w:hAnsi="Arial" w:cs="Arial"/>
        </w:rPr>
      </w:pPr>
      <w:r>
        <w:rPr>
          <w:rFonts w:ascii="Arial" w:hAnsi="Arial" w:cs="Arial"/>
          <w:noProof/>
        </w:rPr>
        <w:drawing>
          <wp:inline distT="0" distB="0" distL="0" distR="0">
            <wp:extent cx="34861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0" cy="1295400"/>
                    </a:xfrm>
                    <a:prstGeom prst="rect">
                      <a:avLst/>
                    </a:prstGeom>
                    <a:noFill/>
                    <a:ln>
                      <a:noFill/>
                    </a:ln>
                  </pic:spPr>
                </pic:pic>
              </a:graphicData>
            </a:graphic>
          </wp:inline>
        </w:drawing>
      </w:r>
    </w:p>
    <w:p w14:paraId="39DC7879" w14:textId="77777777" w:rsidR="000A3C26" w:rsidRPr="004A17D9" w:rsidRDefault="000A3C26" w:rsidP="000A3C26">
      <w:pPr>
        <w:spacing w:after="0"/>
        <w:ind w:right="810"/>
        <w:rPr>
          <w:rFonts w:ascii="Arial" w:hAnsi="Arial" w:cs="Arial"/>
        </w:rPr>
      </w:pPr>
      <w:r w:rsidRPr="004A17D9">
        <w:rPr>
          <w:rFonts w:ascii="Arial" w:hAnsi="Arial" w:cs="Arial"/>
        </w:rPr>
        <w:t xml:space="preserve">The configuration options are described above in the sections for PEAP, TLS, and TTLS. </w:t>
      </w:r>
      <w:r w:rsidR="007B2E6B" w:rsidRPr="004A17D9">
        <w:rPr>
          <w:rFonts w:ascii="Arial" w:hAnsi="Arial" w:cs="Arial"/>
        </w:rPr>
        <w:t>Set the desired protocols, upload the Certificates if required, and click the Proceed Button.</w:t>
      </w:r>
    </w:p>
    <w:p w14:paraId="5A068808" w14:textId="77777777" w:rsidR="00117BC8" w:rsidRPr="004A17D9" w:rsidRDefault="00117BC8" w:rsidP="00117BC8">
      <w:pPr>
        <w:spacing w:after="0"/>
        <w:ind w:right="810"/>
        <w:rPr>
          <w:rFonts w:ascii="Arial" w:hAnsi="Arial" w:cs="Arial"/>
        </w:rPr>
      </w:pPr>
    </w:p>
    <w:p w14:paraId="479D7F16" w14:textId="77777777" w:rsidR="00117BC8" w:rsidRPr="004A17D9" w:rsidRDefault="00117BC8" w:rsidP="00117BC8">
      <w:pPr>
        <w:spacing w:after="0"/>
        <w:ind w:right="810"/>
        <w:rPr>
          <w:rFonts w:ascii="Arial" w:hAnsi="Arial" w:cs="Arial"/>
        </w:rPr>
      </w:pPr>
      <w:r w:rsidRPr="004A17D9">
        <w:rPr>
          <w:rFonts w:ascii="Arial" w:hAnsi="Arial" w:cs="Arial"/>
        </w:rPr>
        <w:t>As the Proceed Button is clicked the RWAC will process the request to configure the RoomWizard with the selected 802.1x options.</w:t>
      </w:r>
    </w:p>
    <w:p w14:paraId="00214337" w14:textId="77777777" w:rsidR="00117BC8" w:rsidRDefault="00117BC8" w:rsidP="00AA0FF1">
      <w:pPr>
        <w:rPr>
          <w:rFonts w:ascii="Arial" w:hAnsi="Arial" w:cs="Arial"/>
        </w:rPr>
      </w:pPr>
    </w:p>
    <w:p w14:paraId="171C4EC1" w14:textId="77777777" w:rsidR="00117BC8" w:rsidRDefault="00117BC8" w:rsidP="00AA0FF1">
      <w:pPr>
        <w:rPr>
          <w:rFonts w:ascii="Arial" w:hAnsi="Arial" w:cs="Arial"/>
        </w:rPr>
      </w:pPr>
      <w:r>
        <w:rPr>
          <w:rFonts w:ascii="Arial" w:hAnsi="Arial" w:cs="Arial"/>
          <w:noProof/>
        </w:rPr>
        <w:drawing>
          <wp:inline distT="0" distB="0" distL="0" distR="0">
            <wp:extent cx="616267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828675"/>
                    </a:xfrm>
                    <a:prstGeom prst="rect">
                      <a:avLst/>
                    </a:prstGeom>
                    <a:noFill/>
                    <a:ln>
                      <a:noFill/>
                    </a:ln>
                  </pic:spPr>
                </pic:pic>
              </a:graphicData>
            </a:graphic>
          </wp:inline>
        </w:drawing>
      </w:r>
    </w:p>
    <w:p w14:paraId="3405F751" w14:textId="77777777" w:rsidR="00E12D0C" w:rsidRDefault="00E12D0C" w:rsidP="00AA0FF1">
      <w:pPr>
        <w:rPr>
          <w:rFonts w:ascii="Arial" w:hAnsi="Arial" w:cs="Arial"/>
        </w:rPr>
      </w:pPr>
    </w:p>
    <w:p w14:paraId="63ED9EEB" w14:textId="77777777" w:rsidR="00E12D0C" w:rsidRDefault="00E12D0C" w:rsidP="00AA0FF1">
      <w:pPr>
        <w:rPr>
          <w:rFonts w:ascii="Arial" w:hAnsi="Arial" w:cs="Arial"/>
        </w:rPr>
      </w:pPr>
    </w:p>
    <w:p w14:paraId="2DF68E24" w14:textId="77777777" w:rsidR="00023B0F" w:rsidRDefault="00023B0F" w:rsidP="00023B0F">
      <w:pPr>
        <w:spacing w:after="0"/>
        <w:ind w:right="810"/>
        <w:rPr>
          <w:rFonts w:ascii="Arial" w:hAnsi="Arial" w:cs="Arial"/>
        </w:rPr>
      </w:pPr>
      <w:r>
        <w:rPr>
          <w:rFonts w:ascii="Arial" w:hAnsi="Arial" w:cs="Arial"/>
        </w:rPr>
        <w:lastRenderedPageBreak/>
        <w:t>Configuring 802.1x using the RMB Option: 802.1x</w:t>
      </w:r>
      <w:r w:rsidRPr="00E63B5F">
        <w:rPr>
          <w:rFonts w:ascii="Arial" w:hAnsi="Arial" w:cs="Arial"/>
        </w:rPr>
        <w:t xml:space="preserve"> can also be configured by right clicking a RoomWizard or Group of RoomWizards and choosing the Configure (Multiple) Replicate</w:t>
      </w:r>
      <w:r>
        <w:rPr>
          <w:rFonts w:ascii="Arial" w:hAnsi="Arial" w:cs="Arial"/>
        </w:rPr>
        <w:t xml:space="preserve"> Option and selecting the Configure 802.1x option</w:t>
      </w:r>
      <w:r w:rsidRPr="00E63B5F">
        <w:rPr>
          <w:rFonts w:ascii="Arial" w:hAnsi="Arial" w:cs="Arial"/>
        </w:rPr>
        <w:t>. This will open the same dialog box as see</w:t>
      </w:r>
      <w:r>
        <w:rPr>
          <w:rFonts w:ascii="Arial" w:hAnsi="Arial" w:cs="Arial"/>
        </w:rPr>
        <w:t>n when configuring 802.1x</w:t>
      </w:r>
      <w:r w:rsidRPr="00E63B5F">
        <w:rPr>
          <w:rFonts w:ascii="Arial" w:hAnsi="Arial" w:cs="Arial"/>
        </w:rPr>
        <w:t xml:space="preserve"> via the Configuration Tab but this option is used for both single and Groups of RoomWizards.</w:t>
      </w:r>
    </w:p>
    <w:p w14:paraId="66B7BCB7" w14:textId="77777777" w:rsidR="00023B0F" w:rsidRDefault="00023B0F" w:rsidP="00023B0F">
      <w:pPr>
        <w:spacing w:after="0"/>
        <w:ind w:right="810"/>
        <w:rPr>
          <w:rFonts w:ascii="Arial" w:hAnsi="Arial" w:cs="Arial"/>
        </w:rPr>
      </w:pPr>
    </w:p>
    <w:p w14:paraId="31CF96D1" w14:textId="77777777" w:rsidR="00023B0F" w:rsidRPr="00E63B5F" w:rsidRDefault="00023B0F" w:rsidP="00023B0F">
      <w:pPr>
        <w:spacing w:after="0"/>
        <w:ind w:right="810"/>
        <w:rPr>
          <w:rFonts w:ascii="Arial" w:hAnsi="Arial" w:cs="Arial"/>
        </w:rPr>
      </w:pPr>
      <w:r>
        <w:rPr>
          <w:rFonts w:ascii="Arial" w:hAnsi="Arial" w:cs="Arial"/>
          <w:noProof/>
        </w:rPr>
        <w:drawing>
          <wp:inline distT="0" distB="0" distL="0" distR="0" wp14:anchorId="589EF0B4" wp14:editId="648507F3">
            <wp:extent cx="5495925" cy="2038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925" cy="2038350"/>
                    </a:xfrm>
                    <a:prstGeom prst="rect">
                      <a:avLst/>
                    </a:prstGeom>
                    <a:noFill/>
                    <a:ln>
                      <a:noFill/>
                    </a:ln>
                  </pic:spPr>
                </pic:pic>
              </a:graphicData>
            </a:graphic>
          </wp:inline>
        </w:drawing>
      </w:r>
    </w:p>
    <w:p w14:paraId="03D99DB5" w14:textId="77777777" w:rsidR="00023B0F" w:rsidRDefault="00023B0F" w:rsidP="00023B0F">
      <w:pPr>
        <w:spacing w:after="0"/>
        <w:ind w:right="810"/>
        <w:rPr>
          <w:rFonts w:ascii="Calibri" w:hAnsi="Calibri" w:cs="Arial"/>
          <w:sz w:val="22"/>
          <w:szCs w:val="22"/>
        </w:rPr>
      </w:pPr>
    </w:p>
    <w:p w14:paraId="4E83CAB2" w14:textId="77777777" w:rsidR="00023B0F" w:rsidRDefault="00023B0F" w:rsidP="00023B0F">
      <w:pPr>
        <w:spacing w:after="0"/>
        <w:ind w:right="810"/>
        <w:rPr>
          <w:rFonts w:ascii="Calibri" w:hAnsi="Calibri" w:cs="Arial"/>
          <w:sz w:val="22"/>
          <w:szCs w:val="22"/>
        </w:rPr>
      </w:pPr>
    </w:p>
    <w:p w14:paraId="0C2882A6" w14:textId="30A98F38" w:rsidR="005E217D" w:rsidRPr="00437F27" w:rsidRDefault="00023B0F" w:rsidP="00437F27">
      <w:pPr>
        <w:spacing w:after="0"/>
        <w:ind w:right="810"/>
        <w:rPr>
          <w:rFonts w:ascii="Arial" w:hAnsi="Arial" w:cs="Arial"/>
        </w:rPr>
      </w:pPr>
      <w:r>
        <w:rPr>
          <w:rFonts w:ascii="Arial" w:hAnsi="Arial" w:cs="Arial"/>
        </w:rPr>
        <w:t>After the RoomWizards are properly configured they can be plugged into the ports on the 802.1x switches and successfully authenticate and obtain IP Addresses.</w:t>
      </w:r>
      <w:bookmarkStart w:id="2" w:name="_GoBack"/>
      <w:bookmarkEnd w:id="2"/>
    </w:p>
    <w:sectPr w:rsidR="005E217D" w:rsidRPr="00437F27" w:rsidSect="007259DC">
      <w:headerReference w:type="default" r:id="rId18"/>
      <w:footerReference w:type="default" r:id="rId19"/>
      <w:headerReference w:type="first" r:id="rId20"/>
      <w:footerReference w:type="first" r:id="rId21"/>
      <w:pgSz w:w="12240" w:h="15840"/>
      <w:pgMar w:top="1080" w:right="1440" w:bottom="1354" w:left="1080" w:header="720" w:footer="6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C80D9" w14:textId="77777777" w:rsidR="00265075" w:rsidRDefault="00265075">
      <w:r>
        <w:separator/>
      </w:r>
    </w:p>
  </w:endnote>
  <w:endnote w:type="continuationSeparator" w:id="0">
    <w:p w14:paraId="1407E0B2" w14:textId="77777777" w:rsidR="00265075" w:rsidRDefault="0026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289212"/>
      <w:docPartObj>
        <w:docPartGallery w:val="Page Numbers (Bottom of Page)"/>
        <w:docPartUnique/>
      </w:docPartObj>
    </w:sdtPr>
    <w:sdtEndPr>
      <w:rPr>
        <w:noProof/>
      </w:rPr>
    </w:sdtEndPr>
    <w:sdtContent>
      <w:p w14:paraId="2155CA7A" w14:textId="4F955B99" w:rsidR="004C0FCF" w:rsidRDefault="004C0FCF">
        <w:pPr>
          <w:pStyle w:val="Footer"/>
          <w:jc w:val="center"/>
        </w:pPr>
        <w:r w:rsidRPr="00AD53D5">
          <w:rPr>
            <w:rFonts w:ascii="Arial" w:hAnsi="Arial" w:cs="Arial"/>
          </w:rPr>
          <w:t>Steelcase Integrated Technologies</w:t>
        </w:r>
        <w:r>
          <w:t xml:space="preserve"> </w:t>
        </w:r>
        <w:r>
          <w:tab/>
        </w:r>
        <w:r>
          <w:tab/>
        </w:r>
        <w:r>
          <w:tab/>
        </w:r>
        <w:r>
          <w:fldChar w:fldCharType="begin"/>
        </w:r>
        <w:r>
          <w:instrText xml:space="preserve"> PAGE   \* MERGEFORMAT </w:instrText>
        </w:r>
        <w:r>
          <w:fldChar w:fldCharType="separate"/>
        </w:r>
        <w:r w:rsidR="00437F27">
          <w:rPr>
            <w:noProof/>
          </w:rPr>
          <w:t>6</w:t>
        </w:r>
        <w:r>
          <w:rPr>
            <w:noProof/>
          </w:rPr>
          <w:fldChar w:fldCharType="end"/>
        </w:r>
      </w:p>
    </w:sdtContent>
  </w:sdt>
  <w:p w14:paraId="734571BA" w14:textId="77777777" w:rsidR="004C0FCF" w:rsidRPr="00A568FC" w:rsidRDefault="004C0FCF" w:rsidP="00E66082">
    <w:pPr>
      <w:pStyle w:val="Footer"/>
      <w:tabs>
        <w:tab w:val="center" w:pos="4545"/>
        <w:tab w:val="left" w:pos="5040"/>
        <w:tab w:val="left" w:pos="5760"/>
        <w:tab w:val="left" w:pos="6480"/>
        <w:tab w:val="left" w:pos="7200"/>
        <w:tab w:val="left" w:pos="7920"/>
        <w:tab w:val="left" w:pos="8640"/>
      </w:tabs>
      <w:ind w:right="-450"/>
      <w:jc w:val="right"/>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216917"/>
      <w:docPartObj>
        <w:docPartGallery w:val="Page Numbers (Bottom of Page)"/>
        <w:docPartUnique/>
      </w:docPartObj>
    </w:sdtPr>
    <w:sdtEndPr>
      <w:rPr>
        <w:noProof/>
      </w:rPr>
    </w:sdtEndPr>
    <w:sdtContent>
      <w:p w14:paraId="558CFEE4" w14:textId="77777777" w:rsidR="004C0FCF" w:rsidRDefault="004C0FCF" w:rsidP="007259DC">
        <w:pPr>
          <w:pStyle w:val="Footer"/>
          <w:jc w:val="center"/>
        </w:pPr>
      </w:p>
      <w:p w14:paraId="1D1B4D98" w14:textId="12090F2C" w:rsidR="004C0FCF" w:rsidRDefault="004C0FCF" w:rsidP="007259DC">
        <w:pPr>
          <w:pStyle w:val="Footer"/>
          <w:jc w:val="center"/>
        </w:pPr>
        <w:r w:rsidRPr="00AD53D5">
          <w:rPr>
            <w:rFonts w:ascii="Arial" w:hAnsi="Arial" w:cs="Arial"/>
          </w:rPr>
          <w:t>Steelcase Integrated Technologies</w:t>
        </w:r>
        <w:r>
          <w:t xml:space="preserve"> </w:t>
        </w:r>
        <w:r>
          <w:tab/>
        </w:r>
        <w:r>
          <w:tab/>
        </w:r>
        <w:r>
          <w:tab/>
        </w:r>
        <w:r>
          <w:fldChar w:fldCharType="begin"/>
        </w:r>
        <w:r>
          <w:instrText xml:space="preserve"> PAGE   \* MERGEFORMAT </w:instrText>
        </w:r>
        <w:r>
          <w:fldChar w:fldCharType="separate"/>
        </w:r>
        <w:r w:rsidR="00437F2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C6EC0" w14:textId="77777777" w:rsidR="00265075" w:rsidRDefault="00265075">
      <w:r>
        <w:separator/>
      </w:r>
    </w:p>
  </w:footnote>
  <w:footnote w:type="continuationSeparator" w:id="0">
    <w:p w14:paraId="2FB18DDF" w14:textId="77777777" w:rsidR="00265075" w:rsidRDefault="0026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7614" w14:textId="77777777" w:rsidR="004C0FCF" w:rsidRDefault="00554F10" w:rsidP="00F107A6">
    <w:pPr>
      <w:spacing w:after="120"/>
      <w:rPr>
        <w:rFonts w:ascii="Arial" w:hAnsi="Arial" w:cs="Arial"/>
        <w:color w:val="73B632"/>
        <w:sz w:val="40"/>
        <w:szCs w:val="40"/>
      </w:rPr>
    </w:pPr>
    <w:bookmarkStart w:id="3" w:name="Title1"/>
    <w:r>
      <w:rPr>
        <w:rFonts w:ascii="Arial" w:hAnsi="Arial" w:cs="Arial"/>
        <w:color w:val="73B632"/>
        <w:sz w:val="40"/>
        <w:szCs w:val="40"/>
      </w:rPr>
      <w:t>KB 702</w:t>
    </w:r>
    <w:r w:rsidR="004C0FCF">
      <w:rPr>
        <w:rFonts w:ascii="Arial" w:hAnsi="Arial" w:cs="Arial"/>
        <w:color w:val="73B632"/>
        <w:sz w:val="40"/>
        <w:szCs w:val="40"/>
      </w:rPr>
      <w:t xml:space="preserve"> RW Firmware</w:t>
    </w:r>
    <w:bookmarkEnd w:id="3"/>
  </w:p>
  <w:p w14:paraId="2120CCC3" w14:textId="77777777" w:rsidR="004C0FCF" w:rsidRPr="00C5164D" w:rsidRDefault="004C0FCF" w:rsidP="00F107A6">
    <w:pPr>
      <w:spacing w:after="120"/>
      <w:rPr>
        <w:rFonts w:ascii="Arial" w:hAnsi="Arial" w:cs="Arial"/>
        <w:color w:val="92D050"/>
      </w:rPr>
    </w:pPr>
    <w:r>
      <w:rPr>
        <w:rFonts w:ascii="Arial" w:hAnsi="Arial" w:cs="Arial"/>
        <w:color w:val="92D05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4D56" w14:textId="77777777" w:rsidR="004C0FCF" w:rsidRDefault="004C0FCF" w:rsidP="007259DC">
    <w:pPr>
      <w:tabs>
        <w:tab w:val="left" w:pos="3600"/>
      </w:tabs>
      <w:spacing w:after="0"/>
      <w:ind w:right="810"/>
      <w:jc w:val="right"/>
      <w:rPr>
        <w:rFonts w:ascii="Arial" w:hAnsi="Arial" w:cs="Arial"/>
        <w:sz w:val="40"/>
      </w:rPr>
    </w:pPr>
    <w:r>
      <w:rPr>
        <w:noProof/>
      </w:rPr>
      <w:drawing>
        <wp:inline distT="0" distB="0" distL="0" distR="0" wp14:anchorId="68A4E90F" wp14:editId="198DD79E">
          <wp:extent cx="1762125" cy="238125"/>
          <wp:effectExtent l="0" t="0" r="9525" b="9525"/>
          <wp:docPr id="7" name="Picture 7" descr="sc_in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in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p>
  <w:p w14:paraId="52B2A2D3" w14:textId="77777777" w:rsidR="004C0FCF" w:rsidRPr="00F107A6" w:rsidRDefault="004C0FCF" w:rsidP="007259DC">
    <w:pPr>
      <w:spacing w:after="0"/>
      <w:rPr>
        <w:rFonts w:ascii="Arial" w:hAnsi="Arial" w:cs="Arial"/>
        <w:color w:val="73B632"/>
        <w:sz w:val="16"/>
        <w:szCs w:val="16"/>
      </w:rPr>
    </w:pPr>
  </w:p>
  <w:p w14:paraId="2A1D568A" w14:textId="77777777" w:rsidR="004C0FCF" w:rsidRDefault="00554F10" w:rsidP="007259DC">
    <w:pPr>
      <w:spacing w:after="120"/>
      <w:rPr>
        <w:rFonts w:ascii="Arial" w:hAnsi="Arial" w:cs="Arial"/>
        <w:color w:val="73B632"/>
        <w:sz w:val="40"/>
        <w:szCs w:val="40"/>
      </w:rPr>
    </w:pPr>
    <w:bookmarkStart w:id="4" w:name="Title"/>
    <w:r>
      <w:rPr>
        <w:rFonts w:ascii="Arial" w:hAnsi="Arial" w:cs="Arial"/>
        <w:color w:val="73B632"/>
        <w:sz w:val="40"/>
        <w:szCs w:val="40"/>
      </w:rPr>
      <w:t xml:space="preserve">KB </w:t>
    </w:r>
    <w:r w:rsidR="00661D23">
      <w:rPr>
        <w:rFonts w:ascii="Arial" w:hAnsi="Arial" w:cs="Arial"/>
        <w:color w:val="73B632"/>
        <w:sz w:val="40"/>
        <w:szCs w:val="40"/>
      </w:rPr>
      <w:t>702</w:t>
    </w:r>
    <w:r w:rsidR="004C0FCF">
      <w:rPr>
        <w:rFonts w:ascii="Arial" w:hAnsi="Arial" w:cs="Arial"/>
        <w:color w:val="73B632"/>
        <w:sz w:val="40"/>
        <w:szCs w:val="40"/>
      </w:rPr>
      <w:t xml:space="preserve"> </w:t>
    </w:r>
    <w:bookmarkEnd w:id="4"/>
    <w:r w:rsidR="00661D23">
      <w:rPr>
        <w:rFonts w:ascii="Arial" w:hAnsi="Arial" w:cs="Arial"/>
        <w:color w:val="73B632"/>
        <w:sz w:val="40"/>
        <w:szCs w:val="40"/>
      </w:rPr>
      <w:t>802.1x Configuration</w:t>
    </w:r>
    <w:r w:rsidR="004C0FCF">
      <w:rPr>
        <w:rFonts w:ascii="Arial" w:hAnsi="Arial" w:cs="Arial"/>
        <w:color w:val="73B632"/>
        <w:sz w:val="40"/>
        <w:szCs w:val="40"/>
      </w:rPr>
      <w:t xml:space="preserve"> </w:t>
    </w:r>
  </w:p>
  <w:p w14:paraId="428DB676" w14:textId="77777777" w:rsidR="004C0FCF" w:rsidRPr="00F107A6" w:rsidRDefault="004C0FCF" w:rsidP="007259DC">
    <w:pPr>
      <w:tabs>
        <w:tab w:val="left" w:pos="3510"/>
        <w:tab w:val="right" w:pos="9630"/>
      </w:tabs>
      <w:spacing w:after="120"/>
      <w:rPr>
        <w:rFonts w:ascii="Arial" w:hAnsi="Arial" w:cs="Arial"/>
        <w:color w:val="92D050"/>
      </w:rPr>
    </w:pPr>
    <w:r w:rsidRPr="00F107A6">
      <w:rPr>
        <w:rFonts w:ascii="Arial" w:hAnsi="Arial" w:cs="Arial"/>
        <w:color w:val="92D050"/>
      </w:rPr>
      <w:t>Created:</w:t>
    </w:r>
    <w:r>
      <w:rPr>
        <w:rFonts w:ascii="Arial" w:hAnsi="Arial" w:cs="Arial"/>
        <w:color w:val="92D050"/>
      </w:rPr>
      <w:t xml:space="preserve"> </w:t>
    </w:r>
    <w:r w:rsidRPr="00F107A6">
      <w:rPr>
        <w:rFonts w:ascii="Arial" w:hAnsi="Arial" w:cs="Arial"/>
        <w:color w:val="92D050"/>
      </w:rPr>
      <w:t xml:space="preserve"> </w:t>
    </w:r>
    <w:bookmarkStart w:id="5" w:name="Created"/>
    <w:r w:rsidR="00661D23">
      <w:rPr>
        <w:rFonts w:ascii="Arial" w:hAnsi="Arial" w:cs="Arial"/>
        <w:color w:val="92D050"/>
      </w:rPr>
      <w:t>17</w:t>
    </w:r>
    <w:r>
      <w:rPr>
        <w:rFonts w:ascii="Arial" w:hAnsi="Arial" w:cs="Arial"/>
        <w:color w:val="92D050"/>
      </w:rPr>
      <w:t>-Aug-</w:t>
    </w:r>
    <w:bookmarkEnd w:id="5"/>
    <w:r w:rsidR="00661D23">
      <w:rPr>
        <w:rFonts w:ascii="Arial" w:hAnsi="Arial" w:cs="Arial"/>
        <w:color w:val="92D050"/>
      </w:rPr>
      <w:t>21</w:t>
    </w:r>
    <w:r w:rsidRPr="00F107A6">
      <w:rPr>
        <w:rFonts w:ascii="Arial" w:hAnsi="Arial" w:cs="Arial"/>
        <w:color w:val="92D050"/>
      </w:rPr>
      <w:t xml:space="preserve">       </w:t>
    </w:r>
    <w:r>
      <w:rPr>
        <w:rFonts w:ascii="Arial" w:hAnsi="Arial" w:cs="Arial"/>
        <w:color w:val="92D050"/>
      </w:rPr>
      <w:tab/>
      <w:t>A</w:t>
    </w:r>
    <w:r w:rsidRPr="00F107A6">
      <w:rPr>
        <w:rFonts w:ascii="Arial" w:hAnsi="Arial" w:cs="Arial"/>
        <w:color w:val="92D050"/>
      </w:rPr>
      <w:t>pproved by:</w:t>
    </w:r>
    <w:r>
      <w:rPr>
        <w:rFonts w:ascii="Arial" w:hAnsi="Arial" w:cs="Arial"/>
        <w:color w:val="92D050"/>
      </w:rPr>
      <w:t xml:space="preserve"> </w:t>
    </w:r>
    <w:r w:rsidRPr="00F107A6">
      <w:rPr>
        <w:rFonts w:ascii="Arial" w:hAnsi="Arial" w:cs="Arial"/>
        <w:color w:val="92D050"/>
      </w:rPr>
      <w:t xml:space="preserve"> </w:t>
    </w:r>
    <w:bookmarkStart w:id="6" w:name="ApprovedBy"/>
    <w:r>
      <w:rPr>
        <w:rFonts w:ascii="Arial" w:hAnsi="Arial" w:cs="Arial"/>
        <w:color w:val="92D050"/>
      </w:rPr>
      <w:t>VR</w:t>
    </w:r>
    <w:bookmarkEnd w:id="6"/>
    <w:r>
      <w:rPr>
        <w:rFonts w:ascii="Arial" w:hAnsi="Arial" w:cs="Arial"/>
        <w:color w:val="92D050"/>
      </w:rPr>
      <w:tab/>
      <w:t xml:space="preserve">KB ID:  </w:t>
    </w:r>
    <w:bookmarkStart w:id="7" w:name="KBNum"/>
    <w:r>
      <w:rPr>
        <w:rFonts w:ascii="Arial" w:hAnsi="Arial" w:cs="Arial"/>
        <w:color w:val="92D050"/>
      </w:rPr>
      <w:t>084</w:t>
    </w:r>
    <w:bookmarkEnd w:id="7"/>
  </w:p>
  <w:p w14:paraId="519DADE6" w14:textId="77777777" w:rsidR="004C0FCF" w:rsidRDefault="004C0FCF" w:rsidP="007259DC">
    <w:pPr>
      <w:tabs>
        <w:tab w:val="right" w:pos="9630"/>
      </w:tabs>
      <w:spacing w:after="120"/>
      <w:rPr>
        <w:rFonts w:ascii="Arial" w:hAnsi="Arial" w:cs="Arial"/>
        <w:color w:val="92D050"/>
      </w:rPr>
    </w:pPr>
    <w:r w:rsidRPr="00F107A6">
      <w:rPr>
        <w:rFonts w:ascii="Arial" w:hAnsi="Arial" w:cs="Arial"/>
        <w:color w:val="92D050"/>
      </w:rPr>
      <w:t>Next Review Date:</w:t>
    </w:r>
    <w:r>
      <w:rPr>
        <w:rFonts w:ascii="Arial" w:hAnsi="Arial" w:cs="Arial"/>
        <w:color w:val="92D050"/>
      </w:rPr>
      <w:t xml:space="preserve">  </w:t>
    </w:r>
    <w:bookmarkStart w:id="8" w:name="NextReview"/>
    <w:r w:rsidR="00661D23">
      <w:rPr>
        <w:rFonts w:ascii="Arial" w:hAnsi="Arial" w:cs="Arial"/>
        <w:color w:val="92D050"/>
      </w:rPr>
      <w:t>17-Aug</w:t>
    </w:r>
    <w:r>
      <w:rPr>
        <w:rFonts w:ascii="Arial" w:hAnsi="Arial" w:cs="Arial"/>
        <w:color w:val="92D050"/>
      </w:rPr>
      <w:t>-</w:t>
    </w:r>
    <w:bookmarkEnd w:id="8"/>
    <w:r w:rsidR="00661D23">
      <w:rPr>
        <w:rFonts w:ascii="Arial" w:hAnsi="Arial" w:cs="Arial"/>
        <w:color w:val="92D050"/>
      </w:rPr>
      <w:t>21</w:t>
    </w:r>
    <w:r>
      <w:rPr>
        <w:rFonts w:ascii="Arial" w:hAnsi="Arial" w:cs="Arial"/>
        <w:color w:val="92D050"/>
      </w:rPr>
      <w:tab/>
      <w:t xml:space="preserve">Last Revised:  </w:t>
    </w:r>
    <w:bookmarkStart w:id="9" w:name="LastReviewed"/>
    <w:r w:rsidR="00661D23">
      <w:rPr>
        <w:rFonts w:ascii="Arial" w:hAnsi="Arial" w:cs="Arial"/>
        <w:color w:val="92D050"/>
      </w:rPr>
      <w:t>17</w:t>
    </w:r>
    <w:r>
      <w:rPr>
        <w:rFonts w:ascii="Arial" w:hAnsi="Arial" w:cs="Arial"/>
        <w:color w:val="92D050"/>
      </w:rPr>
      <w:t>-Aug-</w:t>
    </w:r>
    <w:bookmarkEnd w:id="9"/>
    <w:r w:rsidR="00661D23">
      <w:rPr>
        <w:rFonts w:ascii="Arial" w:hAnsi="Arial" w:cs="Arial"/>
        <w:color w:val="92D050"/>
      </w:rPr>
      <w:t>21</w:t>
    </w:r>
  </w:p>
  <w:p w14:paraId="29253303" w14:textId="77777777" w:rsidR="004C0FCF" w:rsidRPr="00F107A6" w:rsidRDefault="004C0FCF" w:rsidP="007259DC">
    <w:pPr>
      <w:spacing w:after="120"/>
      <w:rPr>
        <w:rFonts w:ascii="Arial" w:hAnsi="Arial" w:cs="Arial"/>
        <w:color w:val="92D050"/>
      </w:rPr>
    </w:pPr>
    <w:r>
      <w:rPr>
        <w:rFonts w:ascii="Arial" w:hAnsi="Arial" w:cs="Arial"/>
        <w:color w:val="92D050"/>
      </w:rPr>
      <w:t>-------------------------------------------------------------------------------------------------------------------------</w:t>
    </w:r>
  </w:p>
  <w:p w14:paraId="1322C77E" w14:textId="77777777" w:rsidR="004C0FCF" w:rsidRDefault="004C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443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EA242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DD3D62"/>
    <w:multiLevelType w:val="hybridMultilevel"/>
    <w:tmpl w:val="DA1AA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84918"/>
    <w:multiLevelType w:val="hybridMultilevel"/>
    <w:tmpl w:val="10F4A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9446B"/>
    <w:multiLevelType w:val="hybridMultilevel"/>
    <w:tmpl w:val="ED4C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AA6149"/>
    <w:multiLevelType w:val="hybridMultilevel"/>
    <w:tmpl w:val="F9189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27A21"/>
    <w:multiLevelType w:val="hybridMultilevel"/>
    <w:tmpl w:val="D3C26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1C07"/>
    <w:multiLevelType w:val="hybridMultilevel"/>
    <w:tmpl w:val="78BE6DE2"/>
    <w:lvl w:ilvl="0" w:tplc="CF4AED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53508"/>
    <w:multiLevelType w:val="multilevel"/>
    <w:tmpl w:val="2CE24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62251"/>
    <w:multiLevelType w:val="hybridMultilevel"/>
    <w:tmpl w:val="10F4A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F1085"/>
    <w:multiLevelType w:val="hybridMultilevel"/>
    <w:tmpl w:val="5EF0B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5075D7"/>
    <w:multiLevelType w:val="hybridMultilevel"/>
    <w:tmpl w:val="B6429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8078A"/>
    <w:multiLevelType w:val="hybridMultilevel"/>
    <w:tmpl w:val="D8327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2F2985"/>
    <w:multiLevelType w:val="hybridMultilevel"/>
    <w:tmpl w:val="F43C6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7433F"/>
    <w:multiLevelType w:val="hybridMultilevel"/>
    <w:tmpl w:val="E5767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24765"/>
    <w:multiLevelType w:val="hybridMultilevel"/>
    <w:tmpl w:val="8F2AB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13329"/>
    <w:multiLevelType w:val="hybridMultilevel"/>
    <w:tmpl w:val="90C0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C84417"/>
    <w:multiLevelType w:val="hybridMultilevel"/>
    <w:tmpl w:val="28FA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5"/>
  </w:num>
  <w:num w:numId="5">
    <w:abstractNumId w:val="7"/>
  </w:num>
  <w:num w:numId="6">
    <w:abstractNumId w:val="8"/>
  </w:num>
  <w:num w:numId="7">
    <w:abstractNumId w:val="14"/>
  </w:num>
  <w:num w:numId="8">
    <w:abstractNumId w:val="4"/>
  </w:num>
  <w:num w:numId="9">
    <w:abstractNumId w:val="12"/>
  </w:num>
  <w:num w:numId="10">
    <w:abstractNumId w:val="10"/>
  </w:num>
  <w:num w:numId="11">
    <w:abstractNumId w:val="5"/>
  </w:num>
  <w:num w:numId="12">
    <w:abstractNumId w:val="17"/>
  </w:num>
  <w:num w:numId="13">
    <w:abstractNumId w:val="0"/>
  </w:num>
  <w:num w:numId="14">
    <w:abstractNumId w:val="9"/>
  </w:num>
  <w:num w:numId="15">
    <w:abstractNumId w:val="11"/>
  </w:num>
  <w:num w:numId="16">
    <w:abstractNumId w:val="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9F"/>
    <w:rsid w:val="00023B0F"/>
    <w:rsid w:val="00026065"/>
    <w:rsid w:val="00041982"/>
    <w:rsid w:val="00041FDC"/>
    <w:rsid w:val="00066BD0"/>
    <w:rsid w:val="000A3C26"/>
    <w:rsid w:val="000C1129"/>
    <w:rsid w:val="000C1830"/>
    <w:rsid w:val="000C6F73"/>
    <w:rsid w:val="000D1779"/>
    <w:rsid w:val="000E0105"/>
    <w:rsid w:val="000F1AC8"/>
    <w:rsid w:val="00105E03"/>
    <w:rsid w:val="00106014"/>
    <w:rsid w:val="00110884"/>
    <w:rsid w:val="00117BC8"/>
    <w:rsid w:val="00157EDD"/>
    <w:rsid w:val="001658C2"/>
    <w:rsid w:val="0016672F"/>
    <w:rsid w:val="00180322"/>
    <w:rsid w:val="001B34F4"/>
    <w:rsid w:val="001F133F"/>
    <w:rsid w:val="001F3D0E"/>
    <w:rsid w:val="001F4465"/>
    <w:rsid w:val="00205DBD"/>
    <w:rsid w:val="0022680C"/>
    <w:rsid w:val="00245A10"/>
    <w:rsid w:val="00251585"/>
    <w:rsid w:val="00253621"/>
    <w:rsid w:val="00265075"/>
    <w:rsid w:val="00277F07"/>
    <w:rsid w:val="00284425"/>
    <w:rsid w:val="00290444"/>
    <w:rsid w:val="002A3C51"/>
    <w:rsid w:val="002E08C1"/>
    <w:rsid w:val="002F38C9"/>
    <w:rsid w:val="00356F41"/>
    <w:rsid w:val="003A694A"/>
    <w:rsid w:val="003B21E0"/>
    <w:rsid w:val="003C2CC1"/>
    <w:rsid w:val="003C4CB5"/>
    <w:rsid w:val="003E1B36"/>
    <w:rsid w:val="003E38AA"/>
    <w:rsid w:val="003E41D6"/>
    <w:rsid w:val="0040142A"/>
    <w:rsid w:val="00411FE9"/>
    <w:rsid w:val="0043127F"/>
    <w:rsid w:val="00437F27"/>
    <w:rsid w:val="00443659"/>
    <w:rsid w:val="00463FDB"/>
    <w:rsid w:val="004713E9"/>
    <w:rsid w:val="00480882"/>
    <w:rsid w:val="00480F8C"/>
    <w:rsid w:val="00494D7C"/>
    <w:rsid w:val="004972BC"/>
    <w:rsid w:val="004A17D9"/>
    <w:rsid w:val="004B132A"/>
    <w:rsid w:val="004B1E59"/>
    <w:rsid w:val="004B324D"/>
    <w:rsid w:val="004C0024"/>
    <w:rsid w:val="004C0FCF"/>
    <w:rsid w:val="004E2C86"/>
    <w:rsid w:val="004E7582"/>
    <w:rsid w:val="004F411C"/>
    <w:rsid w:val="00542BAB"/>
    <w:rsid w:val="00550AA6"/>
    <w:rsid w:val="00554F10"/>
    <w:rsid w:val="005603F3"/>
    <w:rsid w:val="0058017E"/>
    <w:rsid w:val="0059189F"/>
    <w:rsid w:val="00594E9F"/>
    <w:rsid w:val="005D1EB2"/>
    <w:rsid w:val="005E217D"/>
    <w:rsid w:val="005F2FEF"/>
    <w:rsid w:val="006346AC"/>
    <w:rsid w:val="00655076"/>
    <w:rsid w:val="00661D23"/>
    <w:rsid w:val="006D4C64"/>
    <w:rsid w:val="006E1094"/>
    <w:rsid w:val="006E172C"/>
    <w:rsid w:val="006E3C7E"/>
    <w:rsid w:val="006F3979"/>
    <w:rsid w:val="00704649"/>
    <w:rsid w:val="007259DC"/>
    <w:rsid w:val="00726979"/>
    <w:rsid w:val="0073555A"/>
    <w:rsid w:val="0078674B"/>
    <w:rsid w:val="007A377D"/>
    <w:rsid w:val="007B2E6B"/>
    <w:rsid w:val="007B36ED"/>
    <w:rsid w:val="007B68CD"/>
    <w:rsid w:val="007D135F"/>
    <w:rsid w:val="00802CDC"/>
    <w:rsid w:val="00820D33"/>
    <w:rsid w:val="008420A4"/>
    <w:rsid w:val="008441BA"/>
    <w:rsid w:val="0085160C"/>
    <w:rsid w:val="00860875"/>
    <w:rsid w:val="00874C80"/>
    <w:rsid w:val="00875643"/>
    <w:rsid w:val="008B44ED"/>
    <w:rsid w:val="008D237A"/>
    <w:rsid w:val="008E026A"/>
    <w:rsid w:val="008E2B2C"/>
    <w:rsid w:val="008F7D39"/>
    <w:rsid w:val="00904E72"/>
    <w:rsid w:val="0093205E"/>
    <w:rsid w:val="00937305"/>
    <w:rsid w:val="009403D9"/>
    <w:rsid w:val="00940FC9"/>
    <w:rsid w:val="00942DAB"/>
    <w:rsid w:val="0096036C"/>
    <w:rsid w:val="009713D9"/>
    <w:rsid w:val="009837EA"/>
    <w:rsid w:val="009A4A3B"/>
    <w:rsid w:val="009C0F0A"/>
    <w:rsid w:val="009F5AF7"/>
    <w:rsid w:val="00A05C9E"/>
    <w:rsid w:val="00A21D6B"/>
    <w:rsid w:val="00A27573"/>
    <w:rsid w:val="00A5182D"/>
    <w:rsid w:val="00A51C4D"/>
    <w:rsid w:val="00A55C50"/>
    <w:rsid w:val="00A65372"/>
    <w:rsid w:val="00A87670"/>
    <w:rsid w:val="00A970D4"/>
    <w:rsid w:val="00A9741D"/>
    <w:rsid w:val="00AA0FF1"/>
    <w:rsid w:val="00AA4ACE"/>
    <w:rsid w:val="00AB5553"/>
    <w:rsid w:val="00AD1B96"/>
    <w:rsid w:val="00AD53D5"/>
    <w:rsid w:val="00AE151B"/>
    <w:rsid w:val="00B02346"/>
    <w:rsid w:val="00B460B9"/>
    <w:rsid w:val="00B9029F"/>
    <w:rsid w:val="00BB4E35"/>
    <w:rsid w:val="00BE4F1E"/>
    <w:rsid w:val="00C111F9"/>
    <w:rsid w:val="00C12601"/>
    <w:rsid w:val="00C13722"/>
    <w:rsid w:val="00C30BDF"/>
    <w:rsid w:val="00C5164D"/>
    <w:rsid w:val="00C63CF1"/>
    <w:rsid w:val="00CA1022"/>
    <w:rsid w:val="00CB2083"/>
    <w:rsid w:val="00CB51B3"/>
    <w:rsid w:val="00D27033"/>
    <w:rsid w:val="00D53A6D"/>
    <w:rsid w:val="00D53B62"/>
    <w:rsid w:val="00D55138"/>
    <w:rsid w:val="00D564BF"/>
    <w:rsid w:val="00D56613"/>
    <w:rsid w:val="00D810A4"/>
    <w:rsid w:val="00D90D69"/>
    <w:rsid w:val="00DA637E"/>
    <w:rsid w:val="00DB3FE3"/>
    <w:rsid w:val="00DC0413"/>
    <w:rsid w:val="00DC6018"/>
    <w:rsid w:val="00DC7FA3"/>
    <w:rsid w:val="00E12D0C"/>
    <w:rsid w:val="00E44388"/>
    <w:rsid w:val="00E506FF"/>
    <w:rsid w:val="00E66082"/>
    <w:rsid w:val="00E70639"/>
    <w:rsid w:val="00E7228C"/>
    <w:rsid w:val="00E73697"/>
    <w:rsid w:val="00EB6FC6"/>
    <w:rsid w:val="00ED47EB"/>
    <w:rsid w:val="00ED6732"/>
    <w:rsid w:val="00ED79BE"/>
    <w:rsid w:val="00EE788A"/>
    <w:rsid w:val="00F01DD1"/>
    <w:rsid w:val="00F107A6"/>
    <w:rsid w:val="00F677A4"/>
    <w:rsid w:val="00F92DCA"/>
    <w:rsid w:val="00F9470A"/>
    <w:rsid w:val="00FC48FE"/>
    <w:rsid w:val="00FC49CF"/>
    <w:rsid w:val="00FC62A8"/>
    <w:rsid w:val="00FF1EAA"/>
    <w:rsid w:val="00FF505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C800D4"/>
  <w15:docId w15:val="{E7E63B77-556E-4195-9B59-42C4EF68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C9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AF2"/>
    <w:pPr>
      <w:tabs>
        <w:tab w:val="center" w:pos="4320"/>
        <w:tab w:val="right" w:pos="8640"/>
      </w:tabs>
      <w:spacing w:after="0"/>
    </w:pPr>
  </w:style>
  <w:style w:type="character" w:customStyle="1" w:styleId="HeaderChar">
    <w:name w:val="Header Char"/>
    <w:basedOn w:val="DefaultParagraphFont"/>
    <w:link w:val="Header"/>
    <w:uiPriority w:val="99"/>
    <w:semiHidden/>
    <w:rsid w:val="003C5AF2"/>
  </w:style>
  <w:style w:type="paragraph" w:styleId="Footer">
    <w:name w:val="footer"/>
    <w:basedOn w:val="Normal"/>
    <w:link w:val="FooterChar"/>
    <w:uiPriority w:val="99"/>
    <w:unhideWhenUsed/>
    <w:rsid w:val="003C5AF2"/>
    <w:pPr>
      <w:tabs>
        <w:tab w:val="center" w:pos="4320"/>
        <w:tab w:val="right" w:pos="8640"/>
      </w:tabs>
      <w:spacing w:after="0"/>
    </w:pPr>
  </w:style>
  <w:style w:type="character" w:customStyle="1" w:styleId="FooterChar">
    <w:name w:val="Footer Char"/>
    <w:basedOn w:val="DefaultParagraphFont"/>
    <w:link w:val="Footer"/>
    <w:uiPriority w:val="99"/>
    <w:rsid w:val="003C5AF2"/>
  </w:style>
  <w:style w:type="table" w:styleId="TableGrid">
    <w:name w:val="Table Grid"/>
    <w:basedOn w:val="TableNormal"/>
    <w:uiPriority w:val="59"/>
    <w:rsid w:val="00982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cBullets">
    <w:name w:val="Spec Bullets"/>
    <w:basedOn w:val="Normal"/>
    <w:uiPriority w:val="99"/>
    <w:rsid w:val="00982982"/>
    <w:pPr>
      <w:widowControl w:val="0"/>
      <w:tabs>
        <w:tab w:val="left" w:pos="180"/>
      </w:tabs>
      <w:suppressAutoHyphens/>
      <w:autoSpaceDE w:val="0"/>
      <w:autoSpaceDN w:val="0"/>
      <w:adjustRightInd w:val="0"/>
      <w:spacing w:after="14" w:line="184" w:lineRule="atLeast"/>
      <w:ind w:left="180" w:hanging="180"/>
      <w:textAlignment w:val="center"/>
    </w:pPr>
    <w:rPr>
      <w:rFonts w:ascii="HelveticaNeue-Light" w:hAnsi="HelveticaNeue-Light" w:cs="HelveticaNeue-Light"/>
      <w:color w:val="000000"/>
      <w:sz w:val="16"/>
      <w:szCs w:val="16"/>
    </w:rPr>
  </w:style>
  <w:style w:type="paragraph" w:customStyle="1" w:styleId="ListHeading">
    <w:name w:val="List Heading"/>
    <w:basedOn w:val="Normal"/>
    <w:uiPriority w:val="99"/>
    <w:rsid w:val="00982982"/>
    <w:pPr>
      <w:widowControl w:val="0"/>
      <w:suppressAutoHyphens/>
      <w:autoSpaceDE w:val="0"/>
      <w:autoSpaceDN w:val="0"/>
      <w:adjustRightInd w:val="0"/>
      <w:spacing w:before="43" w:after="86" w:line="288" w:lineRule="auto"/>
      <w:textAlignment w:val="center"/>
    </w:pPr>
    <w:rPr>
      <w:rFonts w:ascii="HelveticaNeue-Light" w:hAnsi="HelveticaNeue-Light" w:cs="HelveticaNeue-Light"/>
      <w:color w:val="7F653A"/>
      <w:sz w:val="22"/>
      <w:szCs w:val="22"/>
    </w:rPr>
  </w:style>
  <w:style w:type="paragraph" w:customStyle="1" w:styleId="BasicParagraph">
    <w:name w:val="[Basic Paragraph]"/>
    <w:basedOn w:val="Normal"/>
    <w:uiPriority w:val="99"/>
    <w:rsid w:val="00982982"/>
    <w:pPr>
      <w:widowControl w:val="0"/>
      <w:autoSpaceDE w:val="0"/>
      <w:autoSpaceDN w:val="0"/>
      <w:adjustRightInd w:val="0"/>
      <w:spacing w:after="0" w:line="288" w:lineRule="auto"/>
      <w:textAlignment w:val="center"/>
    </w:pPr>
    <w:rPr>
      <w:rFonts w:ascii="HelveticaNeue-Light" w:hAnsi="HelveticaNeue-Light"/>
      <w:color w:val="000000"/>
    </w:rPr>
  </w:style>
  <w:style w:type="paragraph" w:styleId="ListBullet">
    <w:name w:val="List Bullet"/>
    <w:basedOn w:val="Normal"/>
    <w:uiPriority w:val="99"/>
    <w:unhideWhenUsed/>
    <w:rsid w:val="0066722E"/>
    <w:pPr>
      <w:numPr>
        <w:numId w:val="1"/>
      </w:numPr>
      <w:contextualSpacing/>
    </w:pPr>
  </w:style>
  <w:style w:type="character" w:styleId="PageNumber">
    <w:name w:val="page number"/>
    <w:basedOn w:val="DefaultParagraphFont"/>
    <w:rsid w:val="00AF25A1"/>
  </w:style>
  <w:style w:type="paragraph" w:styleId="BalloonText">
    <w:name w:val="Balloon Text"/>
    <w:basedOn w:val="Normal"/>
    <w:link w:val="BalloonTextChar"/>
    <w:semiHidden/>
    <w:rsid w:val="00AF25A1"/>
    <w:pPr>
      <w:spacing w:after="0"/>
    </w:pPr>
    <w:rPr>
      <w:rFonts w:ascii="Tahoma" w:eastAsia="Times New Roman" w:hAnsi="Tahoma" w:cs="Tahoma"/>
      <w:sz w:val="16"/>
      <w:szCs w:val="16"/>
    </w:rPr>
  </w:style>
  <w:style w:type="character" w:customStyle="1" w:styleId="BalloonTextChar">
    <w:name w:val="Balloon Text Char"/>
    <w:link w:val="BalloonText"/>
    <w:semiHidden/>
    <w:rsid w:val="00AF25A1"/>
    <w:rPr>
      <w:rFonts w:ascii="Tahoma" w:eastAsia="Times New Roman" w:hAnsi="Tahoma" w:cs="Tahoma"/>
      <w:sz w:val="16"/>
      <w:szCs w:val="16"/>
    </w:rPr>
  </w:style>
  <w:style w:type="paragraph" w:customStyle="1" w:styleId="MediumGrid21">
    <w:name w:val="Medium Grid 21"/>
    <w:uiPriority w:val="1"/>
    <w:qFormat/>
    <w:rsid w:val="009C0F0A"/>
    <w:rPr>
      <w:rFonts w:ascii="Calibri" w:eastAsia="Calibri" w:hAnsi="Calibri"/>
      <w:sz w:val="22"/>
      <w:szCs w:val="22"/>
    </w:rPr>
  </w:style>
  <w:style w:type="paragraph" w:customStyle="1" w:styleId="ColorfulList-Accent11">
    <w:name w:val="Colorful List - Accent 11"/>
    <w:basedOn w:val="Normal"/>
    <w:uiPriority w:val="34"/>
    <w:qFormat/>
    <w:rsid w:val="000C6F73"/>
    <w:pPr>
      <w:overflowPunct w:val="0"/>
      <w:autoSpaceDE w:val="0"/>
      <w:autoSpaceDN w:val="0"/>
      <w:adjustRightInd w:val="0"/>
      <w:spacing w:after="0"/>
      <w:ind w:left="720"/>
      <w:contextualSpacing/>
      <w:textAlignment w:val="baseline"/>
    </w:pPr>
    <w:rPr>
      <w:rFonts w:ascii="Times New Roman" w:eastAsia="Times New Roman" w:hAnsi="Times New Roman"/>
      <w:color w:val="1F497D"/>
      <w:szCs w:val="20"/>
    </w:rPr>
  </w:style>
  <w:style w:type="paragraph" w:styleId="PlainText">
    <w:name w:val="Plain Text"/>
    <w:basedOn w:val="Normal"/>
    <w:link w:val="PlainTextChar"/>
    <w:uiPriority w:val="99"/>
    <w:semiHidden/>
    <w:unhideWhenUsed/>
    <w:rsid w:val="00F107A6"/>
    <w:pPr>
      <w:spacing w:after="0"/>
    </w:pPr>
    <w:rPr>
      <w:rFonts w:ascii="Calibri" w:eastAsiaTheme="minorEastAsia" w:hAnsi="Calibri"/>
      <w:sz w:val="22"/>
      <w:szCs w:val="22"/>
      <w:lang w:eastAsia="zh-CN"/>
    </w:rPr>
  </w:style>
  <w:style w:type="character" w:customStyle="1" w:styleId="PlainTextChar">
    <w:name w:val="Plain Text Char"/>
    <w:basedOn w:val="DefaultParagraphFont"/>
    <w:link w:val="PlainText"/>
    <w:uiPriority w:val="99"/>
    <w:semiHidden/>
    <w:rsid w:val="00F107A6"/>
    <w:rPr>
      <w:rFonts w:ascii="Calibri" w:eastAsiaTheme="minorEastAsia" w:hAnsi="Calibri"/>
      <w:sz w:val="22"/>
      <w:szCs w:val="22"/>
      <w:lang w:eastAsia="zh-CN"/>
    </w:rPr>
  </w:style>
  <w:style w:type="paragraph" w:styleId="ListParagraph">
    <w:name w:val="List Paragraph"/>
    <w:basedOn w:val="Normal"/>
    <w:uiPriority w:val="34"/>
    <w:qFormat/>
    <w:rsid w:val="0048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chett\AppData\Roaming\Microsoft\Templates\_Steelcase%20KB%20Article%20Template%20Rev%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A79817FBD574A9215E8E359B751C8" ma:contentTypeVersion="0" ma:contentTypeDescription="Create a new document." ma:contentTypeScope="" ma:versionID="0b489ac55c7f6ded3a3769ac9ab359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9B48-5AAB-4ADC-B709-293C326D2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038944-5B50-404F-B8F8-93AD0CC0B6AA}">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7DB4AA5-C093-47F5-AEEB-413D62B1F2FB}">
  <ds:schemaRefs>
    <ds:schemaRef ds:uri="http://schemas.microsoft.com/sharepoint/v3/contenttype/forms"/>
  </ds:schemaRefs>
</ds:datastoreItem>
</file>

<file path=customXml/itemProps4.xml><?xml version="1.0" encoding="utf-8"?>
<ds:datastoreItem xmlns:ds="http://schemas.openxmlformats.org/officeDocument/2006/customXml" ds:itemID="{18C08976-AE02-438D-AECD-01472B8C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_Steelcase KB Article Template Rev 2</Template>
  <TotalTime>187</TotalTime>
  <Pages>6</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for multi-page documents. New logo/brand on cover page.</vt:lpstr>
    </vt:vector>
  </TitlesOfParts>
  <Company>PolyVision</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multi-page documents. New logo/brand on cover page.</dc:title>
  <dc:creator>Windows User</dc:creator>
  <cp:lastModifiedBy>Frisbie, Toni L.</cp:lastModifiedBy>
  <cp:revision>29</cp:revision>
  <dcterms:created xsi:type="dcterms:W3CDTF">2017-08-21T21:21:00Z</dcterms:created>
  <dcterms:modified xsi:type="dcterms:W3CDTF">2018-02-06T15:40:00Z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